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滨州医学院集体公寓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租住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协议</w:t>
      </w:r>
    </w:p>
    <w:p>
      <w:pPr>
        <w:spacing w:line="520" w:lineRule="exact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spacing w:line="520" w:lineRule="exac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出租方（甲方）：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 xml:space="preserve">  滨州医学院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</w:t>
      </w:r>
    </w:p>
    <w:p>
      <w:pPr>
        <w:spacing w:line="520" w:lineRule="exact"/>
        <w:rPr>
          <w:rFonts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租赁方（乙方）：         身份证号码：</w:t>
      </w:r>
    </w:p>
    <w:p>
      <w:pPr>
        <w:spacing w:line="520" w:lineRule="exact"/>
        <w:rPr>
          <w:rFonts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联系电话: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为进一步规范学校集体公寓管理，保证其正常周转和有效利用，根据《中华人民共和国合同法》、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《滨州医学院集体公寓管理办法》（文号）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及其他相关法律、法规规定，甲乙双方在平等、自愿、协商一致的基础上，就公寓租住达成如下协议：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Cs/>
          <w:sz w:val="32"/>
          <w:szCs w:val="32"/>
          <w:shd w:val="clear" w:color="auto" w:fill="FFFFFF"/>
        </w:rPr>
        <w:t>第一条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  申请对象基本条件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人及配偶在学校周边（烟台市莱山区、高新区；滨州市滨城区）无住房的教职工（含人事代理）;因教学任务、突发或特殊情况需跨校区短期工作的教职工；其他与学校签订协议，并认定需提供住宿条件的校外人员；所在部门、单位、院（系）同意居住的学校合同用工人员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Cs/>
          <w:sz w:val="32"/>
          <w:szCs w:val="32"/>
          <w:shd w:val="clear" w:color="auto" w:fill="FFFFFF"/>
        </w:rPr>
        <w:t>第二条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 xml:space="preserve">  宿舍基本情况</w:t>
      </w:r>
    </w:p>
    <w:p>
      <w:pPr>
        <w:spacing w:line="520" w:lineRule="exact"/>
        <w:ind w:firstLine="560" w:firstLineChars="175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学校集体公寓房源范围：教职工集体公寓楼、后勤综合服务楼和其他学校留作集体公寓的公有住房。公寓每个房间设两个床位（含床垫），有卫生间，具备洗浴条件。申请人只可申请租住一间公寓的一个床位，且不得以任何理由拒绝房产管理中心安排他人租住同房间其他床位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>第三条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 xml:space="preserve">  居住期限</w:t>
      </w:r>
    </w:p>
    <w:p>
      <w:pPr>
        <w:spacing w:line="520" w:lineRule="exact"/>
        <w:ind w:left="638" w:leftChars="304"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居住期共 个月，从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月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日。租住协议一年一签，居住期满后，经审核符合居住条件，可续签协议。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第四条：住宿费用及相关说明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公寓使用费为人民币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100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元/每月或天/每床位。甲方应于本合同生效之日起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 xml:space="preserve">3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日内，将该房屋交付给乙方。</w:t>
      </w:r>
    </w:p>
    <w:p>
      <w:pPr>
        <w:pStyle w:val="4"/>
        <w:widowControl/>
        <w:shd w:val="clear" w:color="auto" w:fill="FFFFFF"/>
        <w:spacing w:line="520" w:lineRule="exact"/>
        <w:ind w:firstLine="709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乙方居住期间，租用期两年（含两年）之内的，公寓房间内每个床位租用费100元/月，第三年起：300元/月，不足15天的按半个月收取租用费，超过15天不足一个月的按一个月收取租用费。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居住期间收取能源使用费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20元/月。</w:t>
      </w:r>
    </w:p>
    <w:p>
      <w:pPr>
        <w:pStyle w:val="4"/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若学校调整公寓租金标准，则自出台新标准次月起执行。</w:t>
      </w:r>
    </w:p>
    <w:p>
      <w:pPr>
        <w:pStyle w:val="4"/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集体公寓床位使用费需按照租住协议约定,由学校计划财务处每半年从教职工本人工资收入中统一代扣；合同工的床位使用费，每年由计划财务处从合同工所属单位的经费中扣除；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>第五条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 xml:space="preserve">  房屋维护养护责任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居住期间，乙方不得损坏、装修或改造房屋，如需修缮房间可向资产管理处提出书面申请，由后勤管理部门进行统一维修。搬离宿舍时，乙方须将房屋设施恢复原状。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>第六条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 xml:space="preserve">  续签协议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协议期满后，如乙方要求继续居住，则须提前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个月/天向甲方提出申请，并提供相关证明材料，甲方收到乙方要求后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 xml:space="preserve"> 7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天内答复。经审核如符合居住条件可续签协议。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>第七条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 xml:space="preserve">  终止协议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在居住期间，任何一方提出终止协议，需提前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月或天书面通知对方，经双方协商后签订终止协议书，在终止协议书签订前，本协议仍有效。受不可抗力因素影响，乙方的经济损失甲方不予补偿。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>第八条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 xml:space="preserve">  腾退房间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1、当学校对集体公寓有其他安排与用途时，申请人应无条件服从安排，按期按规定搬出宿舍，不得有任何异议，不得拒绝或要求赔偿。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2、学校提供教职工宿舍系以现住人尚在学校服务为前提条件，倘若申请人调离学校，辞职、离职(包括开除、辞退、自动辞职，受免职、解职、退休、派遣等) 时，对宿舍使用权自然终止；届时申请人应于离职日起三天内搬离宿舍，不得借故拖延或要求任何补偿费或搬家费用；申请人离职时应先办理完毕宿舍退租交接手续后方能与人事处、财务处等部门办理其余离职相关手续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 xml:space="preserve">第九条  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违约责任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申请人不得以任何理由及方式转租或让他人居住，凡违反本协议约定，将取消入住资格，并视其性质、情节、态度、影响和后果的不同，根据相关规定予以处理。</w:t>
      </w:r>
    </w:p>
    <w:p>
      <w:pPr>
        <w:spacing w:line="520" w:lineRule="exact"/>
        <w:ind w:firstLine="707" w:firstLineChars="221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 xml:space="preserve">第十条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本合同一式两份，甲、乙双方各执一份，经甲、乙双方签字、盖章（或按手印）后生效。</w:t>
      </w:r>
    </w:p>
    <w:p>
      <w:pPr>
        <w:spacing w:line="520" w:lineRule="exact"/>
        <w:ind w:firstLine="707" w:firstLineChars="221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</w:rPr>
        <w:t>第十一条</w:t>
      </w: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本协议由房产管理中心负责解释。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甲方：                           乙方：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jc w:val="right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   月   日                       年   月   日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jYzg4ZTU1ZmQzOWNmZDUwYmYxNzBiMzRmMTUzYTcifQ=="/>
  </w:docVars>
  <w:rsids>
    <w:rsidRoot w:val="005257D9"/>
    <w:rsid w:val="00076337"/>
    <w:rsid w:val="005257D9"/>
    <w:rsid w:val="00E66B0D"/>
    <w:rsid w:val="0B9A0FB3"/>
    <w:rsid w:val="0F47278D"/>
    <w:rsid w:val="117F0AE4"/>
    <w:rsid w:val="118B0D77"/>
    <w:rsid w:val="13A04558"/>
    <w:rsid w:val="161D0E25"/>
    <w:rsid w:val="219672F2"/>
    <w:rsid w:val="225477B4"/>
    <w:rsid w:val="255F627B"/>
    <w:rsid w:val="297175BE"/>
    <w:rsid w:val="2F864D5A"/>
    <w:rsid w:val="36593275"/>
    <w:rsid w:val="43222955"/>
    <w:rsid w:val="5032413B"/>
    <w:rsid w:val="504C7CCA"/>
    <w:rsid w:val="58FB4C19"/>
    <w:rsid w:val="60A84E88"/>
    <w:rsid w:val="63CA3F9D"/>
    <w:rsid w:val="6EB41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1362</Words>
  <Characters>1370</Characters>
  <Lines>10</Lines>
  <Paragraphs>3</Paragraphs>
  <TotalTime>60</TotalTime>
  <ScaleCrop>false</ScaleCrop>
  <LinksUpToDate>false</LinksUpToDate>
  <CharactersWithSpaces>1484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炼石</cp:lastModifiedBy>
  <dcterms:modified xsi:type="dcterms:W3CDTF">2023-06-21T00:48:40Z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CD12864D4C7D4024B6FD0C54EA4D9BAA</vt:lpwstr>
  </property>
</Properties>
</file>